
<file path=[Content_Types].xml><?xml version="1.0" encoding="utf-8"?>
<Types xmlns="http://schemas.openxmlformats.org/package/2006/content-types">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EastAsia" w:hAnsiTheme="minorHAnsi" w:cstheme="minorBidi"/>
          <w:b w:val="0"/>
          <w:bCs w:val="0"/>
          <w:color w:val="auto"/>
          <w:sz w:val="2"/>
          <w:szCs w:val="2"/>
        </w:rPr>
        <w:id w:val="89512093"/>
        <w:lock w:val="sdtContentLocked"/>
        <w:group/>
      </w:sdtPr>
      <w:sdtContent>
        <w:sdt>
          <w:sdtPr>
            <w:alias w:val="Název příspěvku"/>
            <w:id w:val="89512082"/>
            <w:placeholder>
              <w:docPart w:val="89512082"/>
            </w:placeholder>
            <w:dataBinding w:xpath="/ns0:BlogPostInfo/ns0:PostTitle" w:storeItemID="{4A5D910E-01AE-4628-9C09-3F3C071EEAD5}"/>
            <w:text/>
          </w:sdtPr>
          <w:sdtContent>
            <w:p w:rsidR="005D6817" w:rsidRDefault="0050629A">
              <w:pPr>
                <w:pStyle w:val="Publishwithline"/>
              </w:pPr>
              <w:r>
                <w:t>Hastrmánek Pecička doporučuje:</w:t>
              </w:r>
            </w:p>
          </w:sdtContent>
        </w:sdt>
        <w:p w:rsidR="005D6817" w:rsidRDefault="005D6817">
          <w:pPr>
            <w:pStyle w:val="underline"/>
          </w:pPr>
        </w:p>
        <w:p w:rsidR="005D6817" w:rsidRDefault="00877D9D">
          <w:pPr>
            <w:pStyle w:val="PadderBetweenControlandBody"/>
          </w:pPr>
        </w:p>
      </w:sdtContent>
    </w:sdt>
    <w:p w:rsidR="00547BF4" w:rsidRPr="00B93498" w:rsidRDefault="00547BF4" w:rsidP="00B93498">
      <w:pPr>
        <w:autoSpaceDE w:val="0"/>
        <w:autoSpaceDN w:val="0"/>
        <w:adjustRightInd w:val="0"/>
        <w:spacing w:after="0"/>
      </w:pPr>
      <w:r>
        <w:rPr>
          <w:noProof/>
        </w:rPr>
        <w:drawing>
          <wp:anchor distT="0" distB="0" distL="114300" distR="114300" simplePos="0" relativeHeight="251659264" behindDoc="0" locked="0" layoutInCell="1" allowOverlap="1">
            <wp:simplePos x="916197" y="897147"/>
            <wp:positionH relativeFrom="margin">
              <wp:align>left</wp:align>
            </wp:positionH>
            <wp:positionV relativeFrom="margin">
              <wp:align>top</wp:align>
            </wp:positionV>
            <wp:extent cx="1519363" cy="2001328"/>
            <wp:effectExtent l="19050" t="0" r="4637"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519363" cy="2001328"/>
                    </a:xfrm>
                    <a:prstGeom prst="rect">
                      <a:avLst/>
                    </a:prstGeom>
                    <a:noFill/>
                    <a:ln w="9525">
                      <a:noFill/>
                      <a:miter lim="800000"/>
                      <a:headEnd/>
                      <a:tailEnd/>
                    </a:ln>
                  </pic:spPr>
                </pic:pic>
              </a:graphicData>
            </a:graphic>
          </wp:anchor>
        </w:drawing>
      </w:r>
      <w:r>
        <w:rPr>
          <w:rFonts w:ascii="Georgia" w:hAnsi="Georgia" w:cs="Georgia"/>
          <w:color w:val="19417F"/>
          <w:sz w:val="30"/>
          <w:szCs w:val="30"/>
        </w:rPr>
        <w:t>Ivona Březinová</w:t>
      </w:r>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Štěkej, Mourku!</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 xml:space="preserve">Podobně jako u starší prózy </w:t>
      </w:r>
      <w:r>
        <w:rPr>
          <w:rFonts w:ascii="Georgia-Italic" w:hAnsi="Georgia-Italic" w:cs="Georgia-Italic"/>
          <w:i/>
          <w:iCs/>
          <w:color w:val="000000"/>
        </w:rPr>
        <w:t xml:space="preserve">Dárek pro Sáru </w:t>
      </w:r>
      <w:r>
        <w:rPr>
          <w:rFonts w:ascii="Georgia" w:hAnsi="Georgia" w:cs="Georgia"/>
          <w:color w:val="000000"/>
        </w:rPr>
        <w:t xml:space="preserve">(2008) inspirovaly Ivonu Březinovou při zrodu této knihy ilustrace z pozůstalosti Heleny </w:t>
      </w:r>
      <w:proofErr w:type="spellStart"/>
      <w:r>
        <w:rPr>
          <w:rFonts w:ascii="Georgia" w:hAnsi="Georgia" w:cs="Georgia"/>
          <w:color w:val="000000"/>
        </w:rPr>
        <w:t>Zmatlíkové</w:t>
      </w:r>
      <w:proofErr w:type="spellEnd"/>
      <w:r>
        <w:rPr>
          <w:rFonts w:ascii="Georgia" w:hAnsi="Georgia" w:cs="Georgia"/>
          <w:color w:val="000000"/>
        </w:rPr>
        <w:t>. Příběh s dětskými hrdiny, rozvíjející letitou tradici próz o touze menších dětí chovat zvířata, začíná ukrytými hlemýždi mladšího ze dvou sourozenců v panelákovém bytě a končí slibně se rozrůstajícím domácím zvěřincem čítajícím morče, kocoura a psa. Autorka dovede živě vyprávět, dialogy školáků i rodičů zachycuje v idylické atmosféře a vtipně je graduje. S láskou a porozuměním připomíná každodenní radosti a trampoty čtyřčlenné rodiny, která jezdí víkend co víkend na chalupu a v lůně přírody udržuje venkovské vztahy mezi generacemi.</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19417F"/>
          <w:sz w:val="30"/>
          <w:szCs w:val="30"/>
        </w:rPr>
      </w:pPr>
      <w:r>
        <w:rPr>
          <w:rFonts w:ascii="Georgia" w:hAnsi="Georgia" w:cs="Georgia"/>
          <w:noProof/>
          <w:color w:val="19417F"/>
          <w:sz w:val="30"/>
          <w:szCs w:val="30"/>
        </w:rPr>
        <w:drawing>
          <wp:anchor distT="0" distB="0" distL="114300" distR="114300" simplePos="0" relativeHeight="251660288" behindDoc="0" locked="0" layoutInCell="1" allowOverlap="1">
            <wp:simplePos x="0" y="0"/>
            <wp:positionH relativeFrom="margin">
              <wp:posOffset>-70485</wp:posOffset>
            </wp:positionH>
            <wp:positionV relativeFrom="margin">
              <wp:posOffset>2826385</wp:posOffset>
            </wp:positionV>
            <wp:extent cx="1774825" cy="1682115"/>
            <wp:effectExtent l="1905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774825" cy="1682115"/>
                    </a:xfrm>
                    <a:prstGeom prst="rect">
                      <a:avLst/>
                    </a:prstGeom>
                    <a:noFill/>
                    <a:ln w="9525">
                      <a:noFill/>
                      <a:miter lim="800000"/>
                      <a:headEnd/>
                      <a:tailEnd/>
                    </a:ln>
                  </pic:spPr>
                </pic:pic>
              </a:graphicData>
            </a:graphic>
          </wp:anchor>
        </w:drawing>
      </w:r>
      <w:r>
        <w:rPr>
          <w:rFonts w:ascii="Georgia" w:hAnsi="Georgia" w:cs="Georgia"/>
          <w:color w:val="19417F"/>
          <w:sz w:val="30"/>
          <w:szCs w:val="30"/>
        </w:rPr>
        <w:t>Jiří Dvořák</w:t>
      </w:r>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Rostlinopis aneb Podivuhodné</w:t>
      </w:r>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pravdy a výmysly ze zeleného světa</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Ilustrovaná encyklopedie založená na tradičním uměleckonaučném principu</w:t>
      </w:r>
    </w:p>
    <w:p w:rsidR="00547BF4" w:rsidRDefault="00547BF4" w:rsidP="00B93498">
      <w:pPr>
        <w:autoSpaceDE w:val="0"/>
        <w:autoSpaceDN w:val="0"/>
        <w:adjustRightInd w:val="0"/>
        <w:spacing w:after="0"/>
        <w:rPr>
          <w:rFonts w:ascii="Georgia" w:hAnsi="Georgia" w:cs="Georgia"/>
          <w:color w:val="000000"/>
        </w:rPr>
      </w:pPr>
      <w:proofErr w:type="gramStart"/>
      <w:r>
        <w:rPr>
          <w:rFonts w:ascii="Georgia" w:hAnsi="Georgia" w:cs="Georgia"/>
          <w:color w:val="000000"/>
        </w:rPr>
        <w:t>přichází</w:t>
      </w:r>
      <w:proofErr w:type="gramEnd"/>
      <w:r>
        <w:rPr>
          <w:rFonts w:ascii="Georgia" w:hAnsi="Georgia" w:cs="Georgia"/>
          <w:color w:val="000000"/>
        </w:rPr>
        <w:t xml:space="preserve"> v jednotlivých „portrétech rostlin“ s beletrizovanými texty, v nichž </w:t>
      </w:r>
      <w:proofErr w:type="gramStart"/>
      <w:r>
        <w:rPr>
          <w:rFonts w:ascii="Georgia" w:hAnsi="Georgia" w:cs="Georgia"/>
          <w:color w:val="000000"/>
        </w:rPr>
        <w:t>se</w:t>
      </w:r>
      <w:proofErr w:type="gramEnd"/>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před nejmenšími čtenáři odvíjejí nejen příběhy botaniků či parafráze bájí, ale</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i snové představy o našem „ekosystému“. Didaktický aparát otázek a hádanek</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podněcuje v uživateli schopnost nahlížet přírodu jako opravdový zážitek a povzbuzuje</w:t>
      </w:r>
    </w:p>
    <w:p w:rsidR="00547BF4" w:rsidRDefault="00547BF4" w:rsidP="00B93498">
      <w:pPr>
        <w:autoSpaceDE w:val="0"/>
        <w:autoSpaceDN w:val="0"/>
        <w:adjustRightInd w:val="0"/>
        <w:spacing w:after="0"/>
        <w:rPr>
          <w:rFonts w:ascii="Georgia-Italic" w:hAnsi="Georgia-Italic" w:cs="Georgia-Italic"/>
          <w:i/>
          <w:iCs/>
          <w:color w:val="000000"/>
        </w:rPr>
      </w:pPr>
      <w:proofErr w:type="gramStart"/>
      <w:r>
        <w:rPr>
          <w:rFonts w:ascii="Georgia" w:hAnsi="Georgia" w:cs="Georgia"/>
          <w:color w:val="000000"/>
        </w:rPr>
        <w:t>ho</w:t>
      </w:r>
      <w:proofErr w:type="gramEnd"/>
      <w:r>
        <w:rPr>
          <w:rFonts w:ascii="Georgia" w:hAnsi="Georgia" w:cs="Georgia"/>
          <w:color w:val="000000"/>
        </w:rPr>
        <w:t xml:space="preserve"> přitom vhodně stupňovaným napětím. Slovesná část </w:t>
      </w:r>
      <w:r>
        <w:rPr>
          <w:rFonts w:ascii="Georgia-Italic" w:hAnsi="Georgia-Italic" w:cs="Georgia-Italic"/>
          <w:i/>
          <w:iCs/>
          <w:color w:val="000000"/>
        </w:rPr>
        <w:t>Rostlinopisu</w:t>
      </w:r>
    </w:p>
    <w:p w:rsidR="00547BF4" w:rsidRDefault="00547BF4" w:rsidP="00B93498">
      <w:pPr>
        <w:autoSpaceDE w:val="0"/>
        <w:autoSpaceDN w:val="0"/>
        <w:adjustRightInd w:val="0"/>
        <w:spacing w:after="0"/>
        <w:rPr>
          <w:rFonts w:ascii="Georgia" w:hAnsi="Georgia" w:cs="Georgia"/>
          <w:color w:val="000000"/>
        </w:rPr>
      </w:pPr>
      <w:proofErr w:type="gramStart"/>
      <w:r>
        <w:rPr>
          <w:rFonts w:ascii="Georgia" w:hAnsi="Georgia" w:cs="Georgia"/>
          <w:color w:val="000000"/>
        </w:rPr>
        <w:t>Jiřího</w:t>
      </w:r>
      <w:proofErr w:type="gramEnd"/>
      <w:r>
        <w:rPr>
          <w:rFonts w:ascii="Georgia" w:hAnsi="Georgia" w:cs="Georgia"/>
          <w:color w:val="000000"/>
        </w:rPr>
        <w:t xml:space="preserve"> Dvořáka souzní s výtvarnou koncepcí Alžběty Skálové, jejíž cit pro </w:t>
      </w:r>
      <w:proofErr w:type="gramStart"/>
      <w:r>
        <w:rPr>
          <w:rFonts w:ascii="Georgia" w:hAnsi="Georgia" w:cs="Georgia"/>
          <w:color w:val="000000"/>
        </w:rPr>
        <w:t>barvy,</w:t>
      </w:r>
      <w:proofErr w:type="gramEnd"/>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 xml:space="preserve">křehkost a </w:t>
      </w:r>
      <w:proofErr w:type="gramStart"/>
      <w:r>
        <w:rPr>
          <w:rFonts w:ascii="Georgia" w:hAnsi="Georgia" w:cs="Georgia"/>
          <w:color w:val="000000"/>
        </w:rPr>
        <w:t>stavbu</w:t>
      </w:r>
      <w:proofErr w:type="gramEnd"/>
      <w:r>
        <w:rPr>
          <w:rFonts w:ascii="Georgia" w:hAnsi="Georgia" w:cs="Georgia"/>
          <w:color w:val="000000"/>
        </w:rPr>
        <w:t xml:space="preserve"> rostlin je mimořádný, nicméně malířce není cizí ani schopnost</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vyjádřit se v trefné zkratce. Precizně zvládnutý tvar po stránce výkladové i grafické</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kombinuje návrat k tradici s rozmanitostí zpracovaných informací, a proto</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knížka ze zeleného světa najde široké možnosti uplatnění jak v rodinném kruhu,</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r>
        <w:rPr>
          <w:rFonts w:ascii="Georgia" w:hAnsi="Georgia" w:cs="Georgia"/>
          <w:color w:val="000000"/>
        </w:rPr>
        <w:t>tak ve školní praxi.</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19417F"/>
          <w:sz w:val="30"/>
          <w:szCs w:val="30"/>
        </w:rPr>
      </w:pPr>
      <w:r>
        <w:rPr>
          <w:rFonts w:ascii="Georgia" w:hAnsi="Georgia" w:cs="Georgia"/>
          <w:noProof/>
          <w:color w:val="19417F"/>
          <w:sz w:val="30"/>
          <w:szCs w:val="30"/>
        </w:rPr>
        <w:drawing>
          <wp:anchor distT="0" distB="0" distL="114300" distR="114300" simplePos="0" relativeHeight="251661312" behindDoc="1" locked="0" layoutInCell="1" allowOverlap="1">
            <wp:simplePos x="0" y="0"/>
            <wp:positionH relativeFrom="column">
              <wp:posOffset>-458470</wp:posOffset>
            </wp:positionH>
            <wp:positionV relativeFrom="paragraph">
              <wp:posOffset>10795</wp:posOffset>
            </wp:positionV>
            <wp:extent cx="1521460" cy="1949450"/>
            <wp:effectExtent l="19050" t="0" r="2540" b="0"/>
            <wp:wrapTight wrapText="bothSides">
              <wp:wrapPolygon edited="0">
                <wp:start x="-270" y="0"/>
                <wp:lineTo x="-270" y="21319"/>
                <wp:lineTo x="21636" y="21319"/>
                <wp:lineTo x="21636" y="0"/>
                <wp:lineTo x="-27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1521460" cy="1949450"/>
                    </a:xfrm>
                    <a:prstGeom prst="rect">
                      <a:avLst/>
                    </a:prstGeom>
                    <a:noFill/>
                    <a:ln w="9525">
                      <a:noFill/>
                      <a:miter lim="800000"/>
                      <a:headEnd/>
                      <a:tailEnd/>
                    </a:ln>
                  </pic:spPr>
                </pic:pic>
              </a:graphicData>
            </a:graphic>
          </wp:anchor>
        </w:drawing>
      </w:r>
      <w:r>
        <w:rPr>
          <w:rFonts w:ascii="Georgia" w:hAnsi="Georgia" w:cs="Georgia"/>
          <w:color w:val="19417F"/>
          <w:sz w:val="30"/>
          <w:szCs w:val="30"/>
        </w:rPr>
        <w:t xml:space="preserve">Ondřej </w:t>
      </w:r>
      <w:proofErr w:type="spellStart"/>
      <w:r>
        <w:rPr>
          <w:rFonts w:ascii="Georgia" w:hAnsi="Georgia" w:cs="Georgia"/>
          <w:color w:val="19417F"/>
          <w:sz w:val="30"/>
          <w:szCs w:val="30"/>
        </w:rPr>
        <w:t>Hník</w:t>
      </w:r>
      <w:proofErr w:type="spellEnd"/>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Malý pražský chodec</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r>
        <w:rPr>
          <w:rFonts w:ascii="Georgia" w:hAnsi="Georgia" w:cs="Georgia"/>
          <w:color w:val="000000"/>
        </w:rPr>
        <w:t xml:space="preserve">Básnický portrét stověžaté Prahy nabývá dvojí povahy: vtipná rýmovaná čtyřverší vstupují do všedního </w:t>
      </w:r>
      <w:proofErr w:type="spellStart"/>
      <w:r>
        <w:rPr>
          <w:rFonts w:ascii="Georgia" w:hAnsi="Georgia" w:cs="Georgia"/>
          <w:color w:val="000000"/>
        </w:rPr>
        <w:t>životaběhu</w:t>
      </w:r>
      <w:proofErr w:type="spellEnd"/>
      <w:r>
        <w:rPr>
          <w:rFonts w:ascii="Georgia" w:hAnsi="Georgia" w:cs="Georgia"/>
          <w:color w:val="000000"/>
        </w:rPr>
        <w:t xml:space="preserve"> současného velkoměsta, kdežto delší básně se nesou v duchu jeho magičnosti, opěvují tajuplná zákoutí i stavební památky s důrazem na bohatou uměleckou tradici. Ilustrace Jiřího Votruby se zvýrazněnými konturami oplývají hýřivou barevností (např. na Vltavě brnká na klavír Bedřich Smetana) a jsou pro oko dětského čtenáře přirozeně přitažlivé. S malým čtenářem básník-chodec zvukomalebně komunikuje, v některých básních navíc vyvolává neotřelou atmosféru místa („Kampa má kouzlo hned dvou břehů, Kampa má zvláštní ženskou něhu“), předkládá mu vtipné hádanky nebo ho vybízí k činnostem, jež jsou propojeny se vzdálenou i zcela nedávnou minulostí české metropole.</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19417F"/>
          <w:sz w:val="30"/>
          <w:szCs w:val="30"/>
        </w:rPr>
      </w:pPr>
      <w:r>
        <w:rPr>
          <w:rFonts w:ascii="Georgia" w:hAnsi="Georgia" w:cs="Georgia"/>
          <w:color w:val="19417F"/>
          <w:sz w:val="30"/>
          <w:szCs w:val="30"/>
        </w:rPr>
        <w:t>Pavel Hrnčíř</w:t>
      </w:r>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noProof/>
          <w:color w:val="19417F"/>
          <w:sz w:val="60"/>
          <w:szCs w:val="60"/>
        </w:rPr>
        <w:drawing>
          <wp:anchor distT="0" distB="0" distL="114300" distR="114300" simplePos="0" relativeHeight="251662336" behindDoc="0" locked="0" layoutInCell="1" allowOverlap="1">
            <wp:simplePos x="0" y="0"/>
            <wp:positionH relativeFrom="margin">
              <wp:posOffset>-70485</wp:posOffset>
            </wp:positionH>
            <wp:positionV relativeFrom="margin">
              <wp:posOffset>1420495</wp:posOffset>
            </wp:positionV>
            <wp:extent cx="1708785" cy="1776730"/>
            <wp:effectExtent l="19050" t="0" r="5715" b="0"/>
            <wp:wrapSquare wrapText="bothSides"/>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708785" cy="1776730"/>
                    </a:xfrm>
                    <a:prstGeom prst="rect">
                      <a:avLst/>
                    </a:prstGeom>
                    <a:noFill/>
                    <a:ln w="9525">
                      <a:noFill/>
                      <a:miter lim="800000"/>
                      <a:headEnd/>
                      <a:tailEnd/>
                    </a:ln>
                  </pic:spPr>
                </pic:pic>
              </a:graphicData>
            </a:graphic>
          </wp:anchor>
        </w:drawing>
      </w:r>
      <w:r>
        <w:rPr>
          <w:rFonts w:ascii="VeneerTwo" w:hAnsi="VeneerTwo" w:cs="VeneerTwo"/>
          <w:color w:val="19417F"/>
          <w:sz w:val="60"/>
          <w:szCs w:val="60"/>
        </w:rPr>
        <w:t>Plechová Mína</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 xml:space="preserve">Kdysi nedávno žila v jisté zemi třetího světa plné vyznavačů zeleniny holčička, která dala napít vody neznámému vojínovi ve stavu značné podroušenosti, a ten ji za dobrý skutek odměnil hračkou ze své výzbroje. Teď sedí dívka ve vlaku do hlavního města, kam jede za příbuznými, a nemá nejmenší ponětí, jak hrůznou </w:t>
      </w:r>
      <w:proofErr w:type="spellStart"/>
      <w:r>
        <w:rPr>
          <w:rFonts w:ascii="Georgia" w:hAnsi="Georgia" w:cs="Georgia"/>
          <w:color w:val="000000"/>
        </w:rPr>
        <w:t>plechatici</w:t>
      </w:r>
      <w:proofErr w:type="spellEnd"/>
      <w:r>
        <w:rPr>
          <w:rFonts w:ascii="Georgia" w:hAnsi="Georgia" w:cs="Georgia"/>
          <w:color w:val="000000"/>
        </w:rPr>
        <w:t xml:space="preserve"> si veze na sedadle jako spolucestující. Kdyby to bouchlo, nejspíš z toho bude kolem pěkné </w:t>
      </w:r>
      <w:proofErr w:type="spellStart"/>
      <w:r>
        <w:rPr>
          <w:rFonts w:ascii="Georgia" w:hAnsi="Georgia" w:cs="Georgia"/>
          <w:color w:val="000000"/>
        </w:rPr>
        <w:t>ratatouille</w:t>
      </w:r>
      <w:proofErr w:type="spellEnd"/>
      <w:r>
        <w:rPr>
          <w:rFonts w:ascii="Georgia" w:hAnsi="Georgia" w:cs="Georgia"/>
          <w:color w:val="000000"/>
        </w:rPr>
        <w:t>! Zběsilou honičku za nevybuchlou minou líčí Pavel Hrnčíř kulometnou palbou úsečných krátkých vět, jaký si od počátku své tvorby vyhradil pro osvěžující dobrodružství z říše nonsensu. Zvlášť po zkušenostech z míst humanitárních katastrof mu tento lapidární styl napomáhá zvládnout vážnost tématu i didaktický záměr psaní pro děti. A přesto je z jeho tragikomedie</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zřejmé, jak absurdní počínání představuje válčení, s nímž není radno se zaplétat ani při hře na vojáčky.</w:t>
      </w: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Bold" w:hAnsi="Georgia-Bold" w:cs="Georgia-Bold"/>
          <w:b/>
          <w:bCs/>
          <w:color w:val="000000"/>
          <w:sz w:val="20"/>
        </w:rPr>
      </w:pPr>
    </w:p>
    <w:p w:rsidR="00547BF4" w:rsidRDefault="00547BF4" w:rsidP="00B93498">
      <w:pPr>
        <w:autoSpaceDE w:val="0"/>
        <w:autoSpaceDN w:val="0"/>
        <w:adjustRightInd w:val="0"/>
        <w:spacing w:after="0"/>
        <w:rPr>
          <w:rFonts w:ascii="Georgia-Bold" w:hAnsi="Georgia-Bold" w:cs="Georgia-Bold"/>
          <w:b/>
          <w:bCs/>
          <w:color w:val="000000"/>
          <w:sz w:val="20"/>
        </w:rPr>
      </w:pPr>
    </w:p>
    <w:p w:rsidR="00547BF4" w:rsidRDefault="00547BF4" w:rsidP="00B93498">
      <w:pPr>
        <w:autoSpaceDE w:val="0"/>
        <w:autoSpaceDN w:val="0"/>
        <w:adjustRightInd w:val="0"/>
        <w:spacing w:after="0"/>
        <w:rPr>
          <w:rFonts w:ascii="Georgia" w:hAnsi="Georgia" w:cs="Georgia"/>
          <w:color w:val="19417F"/>
          <w:sz w:val="30"/>
          <w:szCs w:val="30"/>
        </w:rPr>
      </w:pPr>
      <w:r>
        <w:rPr>
          <w:rFonts w:ascii="Georgia" w:hAnsi="Georgia" w:cs="Georgia"/>
          <w:noProof/>
          <w:color w:val="19417F"/>
          <w:sz w:val="30"/>
          <w:szCs w:val="30"/>
        </w:rPr>
        <w:drawing>
          <wp:anchor distT="0" distB="0" distL="114300" distR="114300" simplePos="0" relativeHeight="251663360" behindDoc="0" locked="0" layoutInCell="1" allowOverlap="1">
            <wp:simplePos x="0" y="0"/>
            <wp:positionH relativeFrom="margin">
              <wp:align>left</wp:align>
            </wp:positionH>
            <wp:positionV relativeFrom="margin">
              <wp:posOffset>4180840</wp:posOffset>
            </wp:positionV>
            <wp:extent cx="1708785" cy="1940560"/>
            <wp:effectExtent l="19050" t="0" r="5715" b="0"/>
            <wp:wrapSquare wrapText="bothSides"/>
            <wp:docPr id="7"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1708785" cy="1940560"/>
                    </a:xfrm>
                    <a:prstGeom prst="rect">
                      <a:avLst/>
                    </a:prstGeom>
                    <a:noFill/>
                    <a:ln w="9525">
                      <a:noFill/>
                      <a:miter lim="800000"/>
                      <a:headEnd/>
                      <a:tailEnd/>
                    </a:ln>
                  </pic:spPr>
                </pic:pic>
              </a:graphicData>
            </a:graphic>
          </wp:anchor>
        </w:drawing>
      </w:r>
      <w:r>
        <w:rPr>
          <w:rFonts w:ascii="Georgia" w:hAnsi="Georgia" w:cs="Georgia"/>
          <w:color w:val="19417F"/>
          <w:sz w:val="30"/>
          <w:szCs w:val="30"/>
        </w:rPr>
        <w:t>Miloš Kratochvíl</w:t>
      </w:r>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Pes nám spadla</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 xml:space="preserve">Sbírka s podtitulem </w:t>
      </w:r>
      <w:r>
        <w:rPr>
          <w:rFonts w:ascii="Georgia-Italic" w:hAnsi="Georgia-Italic" w:cs="Georgia-Italic"/>
          <w:i/>
          <w:iCs/>
          <w:color w:val="000000"/>
        </w:rPr>
        <w:t xml:space="preserve">Bláznivé básničky </w:t>
      </w:r>
      <w:r>
        <w:rPr>
          <w:rFonts w:ascii="Georgia" w:hAnsi="Georgia" w:cs="Georgia"/>
          <w:color w:val="000000"/>
        </w:rPr>
        <w:t xml:space="preserve">přináší výbor z Kratochvílovy poezie pro děti. Z prozatímních pěti sbírek jej sestavila Lucie </w:t>
      </w:r>
      <w:proofErr w:type="spellStart"/>
      <w:r>
        <w:rPr>
          <w:rFonts w:ascii="Georgia" w:hAnsi="Georgia" w:cs="Georgia"/>
          <w:color w:val="000000"/>
        </w:rPr>
        <w:t>Šavlíková</w:t>
      </w:r>
      <w:proofErr w:type="spellEnd"/>
      <w:r>
        <w:rPr>
          <w:rFonts w:ascii="Georgia" w:hAnsi="Georgia" w:cs="Georgia"/>
          <w:color w:val="000000"/>
        </w:rPr>
        <w:t xml:space="preserve"> a rozdělila na čtyři tematicky spřízněné části. Nejrozsáhlejší oddíl se věnuje básním o </w:t>
      </w:r>
      <w:proofErr w:type="gramStart"/>
      <w:r>
        <w:rPr>
          <w:rFonts w:ascii="Georgia" w:hAnsi="Georgia" w:cs="Georgia"/>
          <w:color w:val="000000"/>
        </w:rPr>
        <w:t>zvířatech,poté</w:t>
      </w:r>
      <w:proofErr w:type="gramEnd"/>
      <w:r>
        <w:rPr>
          <w:rFonts w:ascii="Georgia" w:hAnsi="Georgia" w:cs="Georgia"/>
          <w:color w:val="000000"/>
        </w:rPr>
        <w:t xml:space="preserve"> vstupujeme do školy, posléze do života a v části </w:t>
      </w:r>
      <w:r>
        <w:rPr>
          <w:rFonts w:ascii="Georgia-Italic" w:hAnsi="Georgia-Italic" w:cs="Georgia-Italic"/>
          <w:i/>
          <w:iCs/>
          <w:color w:val="000000"/>
        </w:rPr>
        <w:t xml:space="preserve">Něco navíc </w:t>
      </w:r>
      <w:r>
        <w:rPr>
          <w:rFonts w:ascii="Georgia" w:hAnsi="Georgia" w:cs="Georgia"/>
          <w:color w:val="000000"/>
        </w:rPr>
        <w:t>i do světa pohádek. Milovníci nonsensu budou v básníkových verších a říkankách uspokojeni nepřeberně. Autor totiž s oblibou vychází ze zvířecí fyziognomie (</w:t>
      </w:r>
      <w:r>
        <w:rPr>
          <w:rFonts w:ascii="Georgia-Italic" w:hAnsi="Georgia-Italic" w:cs="Georgia-Italic"/>
          <w:i/>
          <w:iCs/>
          <w:color w:val="000000"/>
        </w:rPr>
        <w:t>Pobláznění šneci</w:t>
      </w:r>
      <w:r>
        <w:rPr>
          <w:rFonts w:ascii="Georgia" w:hAnsi="Georgia" w:cs="Georgia"/>
          <w:color w:val="000000"/>
        </w:rPr>
        <w:t>), kterou vtipně a bujaře převrátí (</w:t>
      </w:r>
      <w:r>
        <w:rPr>
          <w:rFonts w:ascii="Georgia-Italic" w:hAnsi="Georgia-Italic" w:cs="Georgia-Italic"/>
          <w:i/>
          <w:iCs/>
          <w:color w:val="000000"/>
        </w:rPr>
        <w:t>Raci</w:t>
      </w:r>
      <w:r>
        <w:rPr>
          <w:rFonts w:ascii="Georgia" w:hAnsi="Georgia" w:cs="Georgia"/>
          <w:color w:val="000000"/>
        </w:rPr>
        <w:t xml:space="preserve">, </w:t>
      </w:r>
      <w:r>
        <w:rPr>
          <w:rFonts w:ascii="Georgia-Italic" w:hAnsi="Georgia-Italic" w:cs="Georgia-Italic"/>
          <w:i/>
          <w:iCs/>
          <w:color w:val="000000"/>
        </w:rPr>
        <w:t>S bobry jen slušně</w:t>
      </w:r>
      <w:r>
        <w:rPr>
          <w:rFonts w:ascii="Georgia" w:hAnsi="Georgia" w:cs="Georgia"/>
          <w:color w:val="000000"/>
        </w:rPr>
        <w:t xml:space="preserve">, </w:t>
      </w:r>
      <w:r>
        <w:rPr>
          <w:rFonts w:ascii="Georgia-Italic" w:hAnsi="Georgia-Italic" w:cs="Georgia-Italic"/>
          <w:i/>
          <w:iCs/>
          <w:color w:val="000000"/>
        </w:rPr>
        <w:t xml:space="preserve">House a housenka </w:t>
      </w:r>
      <w:r>
        <w:rPr>
          <w:rFonts w:ascii="Georgia" w:hAnsi="Georgia" w:cs="Georgia"/>
          <w:color w:val="000000"/>
        </w:rPr>
        <w:t xml:space="preserve">aj.), a výtečně zná klasická díla, jež ho podněcují k dalším </w:t>
      </w:r>
      <w:proofErr w:type="spellStart"/>
      <w:r>
        <w:rPr>
          <w:rFonts w:ascii="Georgia" w:hAnsi="Georgia" w:cs="Georgia"/>
          <w:color w:val="000000"/>
        </w:rPr>
        <w:t>slovohrátkám</w:t>
      </w:r>
      <w:proofErr w:type="spellEnd"/>
      <w:r>
        <w:rPr>
          <w:rFonts w:ascii="Georgia" w:hAnsi="Georgia" w:cs="Georgia"/>
          <w:color w:val="000000"/>
        </w:rPr>
        <w:t>. Jeho veršování však stále zůstává blízké současným potřebám dítěte, které se chce třeba jen od srdce zasmát školním povinnostem (</w:t>
      </w:r>
      <w:r>
        <w:rPr>
          <w:rFonts w:ascii="Georgia-Italic" w:hAnsi="Georgia-Italic" w:cs="Georgia-Italic"/>
          <w:i/>
          <w:iCs/>
          <w:color w:val="000000"/>
        </w:rPr>
        <w:t>Cestička do školy</w:t>
      </w:r>
      <w:r>
        <w:rPr>
          <w:rFonts w:ascii="Georgia" w:hAnsi="Georgia" w:cs="Georgia"/>
          <w:color w:val="000000"/>
        </w:rPr>
        <w:t>).</w:t>
      </w: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r>
        <w:rPr>
          <w:rFonts w:ascii="Georgia" w:hAnsi="Georgia" w:cs="Georgia"/>
          <w:noProof/>
          <w:color w:val="000000"/>
        </w:rPr>
        <w:drawing>
          <wp:anchor distT="0" distB="0" distL="114300" distR="114300" simplePos="0" relativeHeight="251664384" behindDoc="0" locked="0" layoutInCell="1" allowOverlap="1">
            <wp:simplePos x="0" y="0"/>
            <wp:positionH relativeFrom="margin">
              <wp:posOffset>-27305</wp:posOffset>
            </wp:positionH>
            <wp:positionV relativeFrom="margin">
              <wp:posOffset>6984365</wp:posOffset>
            </wp:positionV>
            <wp:extent cx="1520825" cy="2156460"/>
            <wp:effectExtent l="19050" t="0" r="3175" b="0"/>
            <wp:wrapSquare wrapText="bothSides"/>
            <wp:docPr id="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520825" cy="2156460"/>
                    </a:xfrm>
                    <a:prstGeom prst="rect">
                      <a:avLst/>
                    </a:prstGeom>
                    <a:noFill/>
                    <a:ln w="9525">
                      <a:noFill/>
                      <a:miter lim="800000"/>
                      <a:headEnd/>
                      <a:tailEnd/>
                    </a:ln>
                  </pic:spPr>
                </pic:pic>
              </a:graphicData>
            </a:graphic>
          </wp:anchor>
        </w:drawing>
      </w:r>
    </w:p>
    <w:p w:rsidR="00547BF4" w:rsidRDefault="00547BF4" w:rsidP="00B93498">
      <w:pPr>
        <w:autoSpaceDE w:val="0"/>
        <w:autoSpaceDN w:val="0"/>
        <w:adjustRightInd w:val="0"/>
        <w:spacing w:after="0"/>
        <w:rPr>
          <w:rFonts w:ascii="Georgia" w:hAnsi="Georgia" w:cs="Georgia"/>
          <w:color w:val="19417F"/>
          <w:sz w:val="30"/>
          <w:szCs w:val="30"/>
        </w:rPr>
      </w:pPr>
      <w:r>
        <w:rPr>
          <w:rFonts w:ascii="Georgia" w:hAnsi="Georgia" w:cs="Georgia"/>
          <w:color w:val="19417F"/>
          <w:sz w:val="30"/>
          <w:szCs w:val="30"/>
        </w:rPr>
        <w:t xml:space="preserve">Eva </w:t>
      </w:r>
      <w:proofErr w:type="spellStart"/>
      <w:r>
        <w:rPr>
          <w:rFonts w:ascii="Georgia" w:hAnsi="Georgia" w:cs="Georgia"/>
          <w:color w:val="19417F"/>
          <w:sz w:val="30"/>
          <w:szCs w:val="30"/>
        </w:rPr>
        <w:t>Maceková</w:t>
      </w:r>
      <w:proofErr w:type="spellEnd"/>
    </w:p>
    <w:p w:rsidR="00547BF4" w:rsidRDefault="00547BF4" w:rsidP="00B93498">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12 hodin s Oskarem</w:t>
      </w:r>
    </w:p>
    <w:p w:rsidR="00547BF4" w:rsidRDefault="00547BF4" w:rsidP="00B93498">
      <w:pPr>
        <w:autoSpaceDE w:val="0"/>
        <w:autoSpaceDN w:val="0"/>
        <w:adjustRightInd w:val="0"/>
        <w:spacing w:after="0"/>
        <w:rPr>
          <w:rFonts w:ascii="Georgia" w:hAnsi="Georgia" w:cs="Georgia"/>
          <w:color w:val="000000"/>
        </w:rPr>
      </w:pPr>
      <w:proofErr w:type="spellStart"/>
      <w:r>
        <w:rPr>
          <w:rFonts w:ascii="Georgia" w:hAnsi="Georgia" w:cs="Georgia"/>
          <w:color w:val="000000"/>
        </w:rPr>
        <w:t>Velkoformátovou</w:t>
      </w:r>
      <w:proofErr w:type="spellEnd"/>
      <w:r>
        <w:rPr>
          <w:rFonts w:ascii="Georgia" w:hAnsi="Georgia" w:cs="Georgia"/>
          <w:color w:val="000000"/>
        </w:rPr>
        <w:t xml:space="preserve"> obrázkovou knihu Evy </w:t>
      </w:r>
      <w:proofErr w:type="spellStart"/>
      <w:r>
        <w:rPr>
          <w:rFonts w:ascii="Georgia" w:hAnsi="Georgia" w:cs="Georgia"/>
          <w:color w:val="000000"/>
        </w:rPr>
        <w:t>Macekové</w:t>
      </w:r>
      <w:proofErr w:type="spellEnd"/>
      <w:r>
        <w:rPr>
          <w:rFonts w:ascii="Georgia" w:hAnsi="Georgia" w:cs="Georgia"/>
          <w:color w:val="000000"/>
        </w:rPr>
        <w:t xml:space="preserve"> otevírá promluva kocoura, komentujícího nákup aktovky pro budoucího školáčka. S chlapečkem Oskarem postupně strávíme jeden obyčejný den, který na nás zapůsobí bezmála jako fotoalbum</w:t>
      </w:r>
    </w:p>
    <w:p w:rsidR="00547BF4" w:rsidRDefault="00547BF4" w:rsidP="00B93498">
      <w:pPr>
        <w:autoSpaceDE w:val="0"/>
        <w:autoSpaceDN w:val="0"/>
        <w:adjustRightInd w:val="0"/>
        <w:spacing w:after="0"/>
        <w:rPr>
          <w:rFonts w:ascii="Georgia" w:hAnsi="Georgia" w:cs="Georgia"/>
          <w:color w:val="000000"/>
        </w:rPr>
      </w:pPr>
      <w:r>
        <w:rPr>
          <w:rFonts w:ascii="Georgia" w:hAnsi="Georgia" w:cs="Georgia"/>
          <w:color w:val="000000"/>
        </w:rPr>
        <w:t xml:space="preserve">malého dítěte, protože zahrnuje běžné úkony jako oblékání, snídaně, </w:t>
      </w:r>
      <w:proofErr w:type="spellStart"/>
      <w:r>
        <w:rPr>
          <w:rFonts w:ascii="Georgia" w:hAnsi="Georgia" w:cs="Georgia"/>
          <w:color w:val="000000"/>
        </w:rPr>
        <w:t>nakupovánč</w:t>
      </w:r>
      <w:proofErr w:type="spellEnd"/>
      <w:r>
        <w:rPr>
          <w:rFonts w:ascii="Georgia" w:hAnsi="Georgia" w:cs="Georgia"/>
          <w:color w:val="000000"/>
        </w:rPr>
        <w:t xml:space="preserve"> i přecházení ulice. Nenásilnou formou nacvičuje autorka s předškoláky základní dovednosti z oblasti věcného učení (určování hodin, zavazování tkaniček, rozeznávání základních povolání a povědomí o adrese). Přitažlivá kombinace retro kresby s nádechem typografie typické pro život ve městě působí uklidňujícím dojmem, ačkoli zvídavé dítě bude na stránkách příběhu oživeného množstvím hříček a detailů objevovat stále nová překvapení.</w:t>
      </w: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pBdr>
          <w:bottom w:val="single" w:sz="12" w:space="1" w:color="auto"/>
        </w:pBdr>
        <w:autoSpaceDE w:val="0"/>
        <w:autoSpaceDN w:val="0"/>
        <w:adjustRightInd w:val="0"/>
        <w:spacing w:after="0"/>
        <w:rPr>
          <w:rFonts w:ascii="Georgia" w:hAnsi="Georgia" w:cs="Georgia"/>
          <w:color w:val="000000"/>
        </w:rPr>
      </w:pPr>
    </w:p>
    <w:p w:rsidR="00547BF4" w:rsidRDefault="00547BF4" w:rsidP="00B93498">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19417F"/>
          <w:sz w:val="30"/>
          <w:szCs w:val="30"/>
        </w:rPr>
      </w:pPr>
      <w:r w:rsidRPr="00230345">
        <w:rPr>
          <w:rFonts w:ascii="Georgia" w:hAnsi="Georgia" w:cs="Georgia"/>
          <w:color w:val="19417F"/>
          <w:sz w:val="30"/>
          <w:szCs w:val="30"/>
        </w:rPr>
        <w:t xml:space="preserve"> </w:t>
      </w:r>
      <w:r>
        <w:rPr>
          <w:rFonts w:ascii="Georgia" w:hAnsi="Georgia" w:cs="Georgia"/>
          <w:color w:val="19417F"/>
          <w:sz w:val="30"/>
          <w:szCs w:val="30"/>
        </w:rPr>
        <w:t>Radek Malý</w:t>
      </w:r>
    </w:p>
    <w:p w:rsidR="00547BF4" w:rsidRDefault="00547BF4" w:rsidP="00230345">
      <w:pPr>
        <w:autoSpaceDE w:val="0"/>
        <w:autoSpaceDN w:val="0"/>
        <w:adjustRightInd w:val="0"/>
        <w:spacing w:after="0"/>
        <w:rPr>
          <w:rFonts w:ascii="VeneerTwo" w:hAnsi="VeneerTwo" w:cs="VeneerTwo"/>
          <w:color w:val="19417F"/>
          <w:sz w:val="60"/>
          <w:szCs w:val="60"/>
        </w:rPr>
      </w:pPr>
      <w:r>
        <w:rPr>
          <w:rFonts w:ascii="VeneerTwo" w:hAnsi="VeneerTwo" w:cs="VeneerTwo"/>
          <w:noProof/>
          <w:color w:val="19417F"/>
          <w:sz w:val="60"/>
          <w:szCs w:val="60"/>
        </w:rPr>
        <w:drawing>
          <wp:anchor distT="0" distB="0" distL="114300" distR="114300" simplePos="0" relativeHeight="251665408" behindDoc="0" locked="0" layoutInCell="1" allowOverlap="1">
            <wp:simplePos x="0" y="0"/>
            <wp:positionH relativeFrom="margin">
              <wp:posOffset>-27305</wp:posOffset>
            </wp:positionH>
            <wp:positionV relativeFrom="margin">
              <wp:posOffset>1196340</wp:posOffset>
            </wp:positionV>
            <wp:extent cx="1520190" cy="2130425"/>
            <wp:effectExtent l="19050" t="0" r="3810" b="0"/>
            <wp:wrapSquare wrapText="bothSides"/>
            <wp:docPr id="10"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1520190" cy="2130425"/>
                    </a:xfrm>
                    <a:prstGeom prst="rect">
                      <a:avLst/>
                    </a:prstGeom>
                    <a:noFill/>
                    <a:ln w="9525">
                      <a:noFill/>
                      <a:miter lim="800000"/>
                      <a:headEnd/>
                      <a:tailEnd/>
                    </a:ln>
                  </pic:spPr>
                </pic:pic>
              </a:graphicData>
            </a:graphic>
          </wp:anchor>
        </w:drawing>
      </w:r>
      <w:r>
        <w:rPr>
          <w:rFonts w:ascii="VeneerTwo" w:hAnsi="VeneerTwo" w:cs="VeneerTwo"/>
          <w:color w:val="19417F"/>
          <w:sz w:val="60"/>
          <w:szCs w:val="60"/>
        </w:rPr>
        <w:t>Kamarádi z abecedy</w:t>
      </w:r>
    </w:p>
    <w:p w:rsidR="00547BF4" w:rsidRDefault="00547BF4" w:rsidP="00230345">
      <w:pPr>
        <w:autoSpaceDE w:val="0"/>
        <w:autoSpaceDN w:val="0"/>
        <w:adjustRightInd w:val="0"/>
        <w:spacing w:after="0"/>
        <w:rPr>
          <w:rFonts w:ascii="Georgia" w:hAnsi="Georgia" w:cs="Georgia"/>
          <w:color w:val="000000"/>
        </w:rPr>
      </w:pPr>
      <w:r>
        <w:rPr>
          <w:rFonts w:ascii="Georgia" w:hAnsi="Georgia" w:cs="Georgia"/>
          <w:color w:val="000000"/>
        </w:rPr>
        <w:t>Knížku navazující na dlouhou tradici abecedářů pro děti provází neobvyklá historie zrodu, neboť básník Radek Malý se v ní inspiroval hotovými ilustracemi Františka Petráka, které se už v roce 1992 dočkaly ocenění na mezinárodním XV. bienále užité grafiky v Brně. Jednotlivá rýmovaná čtyřverší vycházejí z poetiky</w:t>
      </w:r>
    </w:p>
    <w:p w:rsidR="00547BF4" w:rsidRDefault="00547BF4" w:rsidP="00230345">
      <w:pPr>
        <w:autoSpaceDE w:val="0"/>
        <w:autoSpaceDN w:val="0"/>
        <w:adjustRightInd w:val="0"/>
        <w:spacing w:after="0"/>
        <w:rPr>
          <w:rFonts w:ascii="Georgia" w:hAnsi="Georgia" w:cs="Georgia"/>
          <w:color w:val="000000"/>
        </w:rPr>
      </w:pPr>
      <w:r>
        <w:rPr>
          <w:rFonts w:ascii="Georgia" w:hAnsi="Georgia" w:cs="Georgia"/>
          <w:color w:val="000000"/>
        </w:rPr>
        <w:t>cirkusového představení, jež se autorovi nabízelo díky pestrobarevným písmenkovým figurkám klaunů a dalších postaviček z tohoto rázovitého prostředí. Překvapivá propojení veršů s obrazem se vyznačují vysokou mírou kreativity a vybízejí obecenstvo k další tvořivé komunikaci – kniha se totiž podobá náčrtníku, je opatřena kroužkovou vazbou a tvrdými listy. Pokud si ji dítě předškolního či raného školního věku přečte a vybarví, může svazek v rodinném kruhu dokumentovat prvopočátky jeho psaní a kreslení.</w:t>
      </w: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pBdr>
          <w:bottom w:val="single" w:sz="12" w:space="1" w:color="auto"/>
        </w:pBdr>
        <w:autoSpaceDE w:val="0"/>
        <w:autoSpaceDN w:val="0"/>
        <w:adjustRightInd w:val="0"/>
        <w:spacing w:after="0"/>
      </w:pPr>
    </w:p>
    <w:p w:rsidR="00547BF4" w:rsidRDefault="00547BF4" w:rsidP="00230345">
      <w:pPr>
        <w:autoSpaceDE w:val="0"/>
        <w:autoSpaceDN w:val="0"/>
        <w:adjustRightInd w:val="0"/>
        <w:spacing w:after="0"/>
      </w:pPr>
      <w:r>
        <w:rPr>
          <w:noProof/>
        </w:rPr>
        <w:drawing>
          <wp:anchor distT="0" distB="0" distL="114300" distR="114300" simplePos="0" relativeHeight="251666432" behindDoc="0" locked="0" layoutInCell="1" allowOverlap="1">
            <wp:simplePos x="0" y="0"/>
            <wp:positionH relativeFrom="margin">
              <wp:posOffset>50800</wp:posOffset>
            </wp:positionH>
            <wp:positionV relativeFrom="margin">
              <wp:posOffset>3964940</wp:posOffset>
            </wp:positionV>
            <wp:extent cx="1439545" cy="2139315"/>
            <wp:effectExtent l="19050" t="0" r="8255" b="0"/>
            <wp:wrapSquare wrapText="bothSides"/>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1439545" cy="2139315"/>
                    </a:xfrm>
                    <a:prstGeom prst="rect">
                      <a:avLst/>
                    </a:prstGeom>
                    <a:noFill/>
                    <a:ln w="9525">
                      <a:noFill/>
                      <a:miter lim="800000"/>
                      <a:headEnd/>
                      <a:tailEnd/>
                    </a:ln>
                  </pic:spPr>
                </pic:pic>
              </a:graphicData>
            </a:graphic>
          </wp:anchor>
        </w:drawing>
      </w:r>
    </w:p>
    <w:p w:rsidR="00547BF4" w:rsidRDefault="00547BF4" w:rsidP="00230345">
      <w:pPr>
        <w:autoSpaceDE w:val="0"/>
        <w:autoSpaceDN w:val="0"/>
        <w:adjustRightInd w:val="0"/>
        <w:spacing w:after="0"/>
        <w:rPr>
          <w:rFonts w:ascii="Georgia" w:hAnsi="Georgia" w:cs="Georgia"/>
          <w:color w:val="19417F"/>
          <w:sz w:val="30"/>
          <w:szCs w:val="30"/>
        </w:rPr>
      </w:pPr>
      <w:r w:rsidRPr="00230345">
        <w:rPr>
          <w:rFonts w:ascii="Georgia" w:hAnsi="Georgia" w:cs="Georgia"/>
          <w:color w:val="19417F"/>
          <w:sz w:val="30"/>
          <w:szCs w:val="30"/>
        </w:rPr>
        <w:t xml:space="preserve"> </w:t>
      </w:r>
      <w:r>
        <w:rPr>
          <w:rFonts w:ascii="Georgia" w:hAnsi="Georgia" w:cs="Georgia"/>
          <w:color w:val="19417F"/>
          <w:sz w:val="30"/>
          <w:szCs w:val="30"/>
        </w:rPr>
        <w:t>Marka Míková</w:t>
      </w:r>
    </w:p>
    <w:p w:rsidR="00547BF4" w:rsidRDefault="00547BF4" w:rsidP="00230345">
      <w:pPr>
        <w:autoSpaceDE w:val="0"/>
        <w:autoSpaceDN w:val="0"/>
        <w:adjustRightInd w:val="0"/>
        <w:spacing w:after="0"/>
        <w:rPr>
          <w:rFonts w:ascii="VeneerTwo" w:hAnsi="VeneerTwo" w:cs="VeneerTwo"/>
          <w:color w:val="19417F"/>
          <w:sz w:val="60"/>
          <w:szCs w:val="60"/>
        </w:rPr>
      </w:pPr>
      <w:r>
        <w:rPr>
          <w:rFonts w:ascii="VeneerTwo" w:hAnsi="VeneerTwo" w:cs="VeneerTwo"/>
          <w:color w:val="19417F"/>
          <w:sz w:val="60"/>
          <w:szCs w:val="60"/>
        </w:rPr>
        <w:t>Mrakodrapy</w:t>
      </w:r>
    </w:p>
    <w:p w:rsidR="00547BF4" w:rsidRDefault="00547BF4" w:rsidP="00230345">
      <w:pPr>
        <w:autoSpaceDE w:val="0"/>
        <w:autoSpaceDN w:val="0"/>
        <w:adjustRightInd w:val="0"/>
        <w:spacing w:after="0"/>
        <w:rPr>
          <w:rFonts w:ascii="Georgia" w:hAnsi="Georgia" w:cs="Georgia"/>
          <w:color w:val="000000"/>
        </w:rPr>
      </w:pPr>
      <w:r>
        <w:rPr>
          <w:rFonts w:ascii="Georgia" w:hAnsi="Georgia" w:cs="Georgia"/>
          <w:color w:val="000000"/>
        </w:rPr>
        <w:t xml:space="preserve">V trojici rozmarných fantazií o českých dětech bloudících po newyorských mrakodrapech zúročila Marka Míková své pocity z cesty do zámoří. Zkouší navázat na poetiku „amerických románů“ známých z literatury pro dospělé, které zvyklosti Spojených států opěvují i zavrhují, avšak tradičně se nejvíc zajímají o vliv tamější atmosféry na duši příchozího. Autorka se v knize nominované na cenu Magnesia Litera opět vyjadřuje s dadaistickou rozevlátostí odpovídající jejímu působení v punkových kapelách, ale především jako vždy zachycuje svébytný rytmus dětského uvažování, podobný rychlým nájezdům filmové kamery. Zpříjemňuje tím hrdinům pobyt v neidylickém prostředí, kde jejich unavení rodiče kolabují, blábolí nebo si své ratolesti třeba jen pořádně nehlídají. Naštěstí se tyto ohromné stavby zhutňující divadlo světa do výstražné vertikální linie, jíž nelze projít nepoznamenán, vydrápou až do nebes a výtah v </w:t>
      </w:r>
      <w:proofErr w:type="gramStart"/>
      <w:r>
        <w:rPr>
          <w:rFonts w:ascii="Georgia" w:hAnsi="Georgia" w:cs="Georgia"/>
          <w:color w:val="000000"/>
        </w:rPr>
        <w:t>Empire</w:t>
      </w:r>
      <w:proofErr w:type="gramEnd"/>
      <w:r>
        <w:rPr>
          <w:rFonts w:ascii="Georgia" w:hAnsi="Georgia" w:cs="Georgia"/>
          <w:color w:val="000000"/>
        </w:rPr>
        <w:t xml:space="preserve"> </w:t>
      </w:r>
      <w:proofErr w:type="spellStart"/>
      <w:r>
        <w:rPr>
          <w:rFonts w:ascii="Georgia" w:hAnsi="Georgia" w:cs="Georgia"/>
          <w:color w:val="000000"/>
        </w:rPr>
        <w:t>State</w:t>
      </w:r>
      <w:proofErr w:type="spellEnd"/>
      <w:r>
        <w:rPr>
          <w:rFonts w:ascii="Georgia" w:hAnsi="Georgia" w:cs="Georgia"/>
          <w:color w:val="000000"/>
        </w:rPr>
        <w:t xml:space="preserve"> </w:t>
      </w:r>
      <w:proofErr w:type="spellStart"/>
      <w:r>
        <w:rPr>
          <w:rFonts w:ascii="Georgia" w:hAnsi="Georgia" w:cs="Georgia"/>
          <w:color w:val="000000"/>
        </w:rPr>
        <w:t>Building</w:t>
      </w:r>
      <w:proofErr w:type="spellEnd"/>
      <w:r>
        <w:rPr>
          <w:rFonts w:ascii="Georgia" w:hAnsi="Georgia" w:cs="Georgia"/>
          <w:color w:val="000000"/>
        </w:rPr>
        <w:t xml:space="preserve"> </w:t>
      </w:r>
    </w:p>
    <w:p w:rsidR="00547BF4" w:rsidRDefault="00547BF4" w:rsidP="00230345">
      <w:pPr>
        <w:autoSpaceDE w:val="0"/>
        <w:autoSpaceDN w:val="0"/>
        <w:adjustRightInd w:val="0"/>
        <w:spacing w:after="0"/>
        <w:rPr>
          <w:rFonts w:ascii="Georgia" w:hAnsi="Georgia" w:cs="Georgia"/>
          <w:color w:val="000000"/>
        </w:rPr>
      </w:pPr>
      <w:r>
        <w:rPr>
          <w:rFonts w:ascii="Georgia" w:hAnsi="Georgia" w:cs="Georgia"/>
          <w:color w:val="000000"/>
        </w:rPr>
        <w:t>nasměruje malé poutníky ke strážným andělům.</w:t>
      </w: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000000"/>
        </w:rPr>
      </w:pPr>
    </w:p>
    <w:p w:rsidR="00547BF4" w:rsidRDefault="00547BF4" w:rsidP="00230345">
      <w:pPr>
        <w:pBdr>
          <w:bottom w:val="single" w:sz="12" w:space="1" w:color="auto"/>
        </w:pBdr>
        <w:autoSpaceDE w:val="0"/>
        <w:autoSpaceDN w:val="0"/>
        <w:adjustRightInd w:val="0"/>
        <w:spacing w:after="0"/>
        <w:rPr>
          <w:rFonts w:ascii="Georgia" w:hAnsi="Georgia" w:cs="Georgia"/>
          <w:color w:val="000000"/>
        </w:rPr>
      </w:pPr>
    </w:p>
    <w:p w:rsidR="00547BF4" w:rsidRDefault="00547BF4" w:rsidP="00230345">
      <w:pPr>
        <w:autoSpaceDE w:val="0"/>
        <w:autoSpaceDN w:val="0"/>
        <w:adjustRightInd w:val="0"/>
        <w:spacing w:after="0"/>
        <w:rPr>
          <w:rFonts w:ascii="Georgia" w:hAnsi="Georgia" w:cs="Georgia"/>
          <w:color w:val="19417F"/>
          <w:sz w:val="30"/>
          <w:szCs w:val="30"/>
        </w:rPr>
      </w:pPr>
      <w:r>
        <w:rPr>
          <w:rFonts w:ascii="Georgia" w:hAnsi="Georgia" w:cs="Georgia"/>
          <w:noProof/>
          <w:color w:val="19417F"/>
          <w:sz w:val="30"/>
          <w:szCs w:val="30"/>
        </w:rPr>
        <w:drawing>
          <wp:anchor distT="0" distB="0" distL="114300" distR="114300" simplePos="0" relativeHeight="251667456" behindDoc="0" locked="0" layoutInCell="1" allowOverlap="1">
            <wp:simplePos x="0" y="0"/>
            <wp:positionH relativeFrom="margin">
              <wp:posOffset>-156210</wp:posOffset>
            </wp:positionH>
            <wp:positionV relativeFrom="margin">
              <wp:posOffset>7329805</wp:posOffset>
            </wp:positionV>
            <wp:extent cx="1438275" cy="2156460"/>
            <wp:effectExtent l="19050" t="0" r="9525" b="0"/>
            <wp:wrapSquare wrapText="bothSides"/>
            <wp:docPr id="12"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1438275" cy="2156460"/>
                    </a:xfrm>
                    <a:prstGeom prst="rect">
                      <a:avLst/>
                    </a:prstGeom>
                    <a:noFill/>
                    <a:ln w="9525">
                      <a:noFill/>
                      <a:miter lim="800000"/>
                      <a:headEnd/>
                      <a:tailEnd/>
                    </a:ln>
                  </pic:spPr>
                </pic:pic>
              </a:graphicData>
            </a:graphic>
          </wp:anchor>
        </w:drawing>
      </w:r>
    </w:p>
    <w:p w:rsidR="00547BF4" w:rsidRDefault="00547BF4" w:rsidP="00230345">
      <w:pPr>
        <w:autoSpaceDE w:val="0"/>
        <w:autoSpaceDN w:val="0"/>
        <w:adjustRightInd w:val="0"/>
        <w:spacing w:after="0"/>
        <w:rPr>
          <w:rFonts w:ascii="Georgia" w:hAnsi="Georgia" w:cs="Georgia"/>
          <w:color w:val="19417F"/>
          <w:sz w:val="30"/>
          <w:szCs w:val="30"/>
        </w:rPr>
      </w:pPr>
      <w:r>
        <w:rPr>
          <w:rFonts w:ascii="Georgia" w:hAnsi="Georgia" w:cs="Georgia"/>
          <w:color w:val="19417F"/>
          <w:sz w:val="30"/>
          <w:szCs w:val="30"/>
        </w:rPr>
        <w:t>Eva Papoušková</w:t>
      </w:r>
    </w:p>
    <w:p w:rsidR="00547BF4" w:rsidRDefault="00547BF4" w:rsidP="00230345">
      <w:pPr>
        <w:autoSpaceDE w:val="0"/>
        <w:autoSpaceDN w:val="0"/>
        <w:adjustRightInd w:val="0"/>
        <w:spacing w:after="0"/>
        <w:rPr>
          <w:rFonts w:ascii="VeneerTwo" w:hAnsi="VeneerTwo" w:cs="VeneerTwo"/>
          <w:color w:val="19417F"/>
          <w:sz w:val="60"/>
          <w:szCs w:val="60"/>
        </w:rPr>
      </w:pPr>
      <w:proofErr w:type="spellStart"/>
      <w:r>
        <w:rPr>
          <w:rFonts w:ascii="VeneerTwo" w:hAnsi="VeneerTwo" w:cs="VeneerTwo"/>
          <w:color w:val="19417F"/>
          <w:sz w:val="60"/>
          <w:szCs w:val="60"/>
        </w:rPr>
        <w:t>Kosprd</w:t>
      </w:r>
      <w:proofErr w:type="spellEnd"/>
      <w:r>
        <w:rPr>
          <w:rFonts w:ascii="VeneerTwo" w:hAnsi="VeneerTwo" w:cs="VeneerTwo"/>
          <w:color w:val="19417F"/>
          <w:sz w:val="60"/>
          <w:szCs w:val="60"/>
        </w:rPr>
        <w:t xml:space="preserve"> a Telecí</w:t>
      </w:r>
    </w:p>
    <w:p w:rsidR="00547BF4" w:rsidRDefault="00547BF4" w:rsidP="00230345">
      <w:pPr>
        <w:autoSpaceDE w:val="0"/>
        <w:autoSpaceDN w:val="0"/>
        <w:adjustRightInd w:val="0"/>
        <w:spacing w:after="0"/>
        <w:rPr>
          <w:rFonts w:ascii="Georgia" w:hAnsi="Georgia" w:cs="Georgia"/>
          <w:color w:val="000000"/>
        </w:rPr>
      </w:pPr>
      <w:r>
        <w:rPr>
          <w:rFonts w:ascii="Georgia" w:hAnsi="Georgia" w:cs="Georgia"/>
          <w:color w:val="000000"/>
        </w:rPr>
        <w:t xml:space="preserve">Groteska z mateřské školky, jejíž autoritativní vedení si místy koleduje o nemilosrdnou odvetu dětských mstitelů z knížek </w:t>
      </w:r>
      <w:proofErr w:type="spellStart"/>
      <w:r>
        <w:rPr>
          <w:rFonts w:ascii="Georgia" w:hAnsi="Georgia" w:cs="Georgia"/>
          <w:color w:val="000000"/>
        </w:rPr>
        <w:t>Roalda</w:t>
      </w:r>
      <w:proofErr w:type="spellEnd"/>
      <w:r>
        <w:rPr>
          <w:rFonts w:ascii="Georgia" w:hAnsi="Georgia" w:cs="Georgia"/>
          <w:color w:val="000000"/>
        </w:rPr>
        <w:t xml:space="preserve"> </w:t>
      </w:r>
      <w:proofErr w:type="spellStart"/>
      <w:r>
        <w:rPr>
          <w:rFonts w:ascii="Georgia" w:hAnsi="Georgia" w:cs="Georgia"/>
          <w:color w:val="000000"/>
        </w:rPr>
        <w:t>Dahla</w:t>
      </w:r>
      <w:proofErr w:type="spellEnd"/>
      <w:r>
        <w:rPr>
          <w:rFonts w:ascii="Georgia" w:hAnsi="Georgia" w:cs="Georgia"/>
          <w:color w:val="000000"/>
        </w:rPr>
        <w:t xml:space="preserve">, připomene spíš alotria, jak by podle všeho vypadala ve fázi jejich negramotnosti. Dvě mrňata, vysmívaná za nemožná jména, ze všeho nejvíc důvěřují vlastní hlavě, v níž to kypí zdravým rozumem. S ukázněnou výřečností – tak zřídka vídanou v epoše </w:t>
      </w:r>
      <w:proofErr w:type="spellStart"/>
      <w:r>
        <w:rPr>
          <w:rFonts w:ascii="Georgia" w:hAnsi="Georgia" w:cs="Georgia"/>
          <w:color w:val="000000"/>
        </w:rPr>
        <w:t>počítačovéhopsaní</w:t>
      </w:r>
      <w:proofErr w:type="spellEnd"/>
      <w:r>
        <w:rPr>
          <w:rFonts w:ascii="Georgia" w:hAnsi="Georgia" w:cs="Georgia"/>
          <w:color w:val="000000"/>
        </w:rPr>
        <w:t xml:space="preserve"> – se Eva Papoušková pokouší ukázat, že pravdu by mohli mít </w:t>
      </w:r>
      <w:proofErr w:type="spellStart"/>
      <w:r>
        <w:rPr>
          <w:rFonts w:ascii="Georgia" w:hAnsi="Georgia" w:cs="Georgia"/>
          <w:color w:val="000000"/>
        </w:rPr>
        <w:t>Voltaire</w:t>
      </w:r>
      <w:proofErr w:type="spellEnd"/>
      <w:r>
        <w:rPr>
          <w:rFonts w:ascii="Georgia" w:hAnsi="Georgia" w:cs="Georgia"/>
          <w:color w:val="000000"/>
        </w:rPr>
        <w:t xml:space="preserve">, Rousseau a další obhájci „ušlechtilého divošství“, hájí-li lidskou přirozenost proti převýchovným tendencím vzdělávacího procesu. Něco takového dítka </w:t>
      </w:r>
      <w:proofErr w:type="spellStart"/>
      <w:r>
        <w:rPr>
          <w:rFonts w:ascii="Georgia" w:hAnsi="Georgia" w:cs="Georgia"/>
          <w:color w:val="000000"/>
        </w:rPr>
        <w:t>Kosprd</w:t>
      </w:r>
      <w:proofErr w:type="spellEnd"/>
      <w:r>
        <w:rPr>
          <w:rFonts w:ascii="Georgia" w:hAnsi="Georgia" w:cs="Georgia"/>
          <w:color w:val="000000"/>
        </w:rPr>
        <w:t xml:space="preserve"> a Telecí zatím nehodlají připustit. A tak prchají tu do křoví v parčíku, tam zase na výstavu úspěchů národního modelářství, až vychovatel bledne hrůzou a laik žasne, zato zkušený rodič se pranic nediví.</w:t>
      </w:r>
    </w:p>
    <w:p w:rsidR="005D6817" w:rsidRDefault="005D6817"/>
    <w:sectPr w:rsidR="005D6817" w:rsidSect="005D6817">
      <w:pgSz w:w="12240" w:h="15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neerTwo">
    <w:panose1 w:val="00000000000000000000"/>
    <w:charset w:val="EE"/>
    <w:family w:val="auto"/>
    <w:notTrueType/>
    <w:pitch w:val="default"/>
    <w:sig w:usb0="00000005" w:usb1="00000000" w:usb2="00000000" w:usb3="00000000" w:csb0="00000002" w:csb1="00000000"/>
  </w:font>
  <w:font w:name="Georgia-Italic">
    <w:altName w:val="Times New Roman"/>
    <w:panose1 w:val="00000000000000000000"/>
    <w:charset w:val="00"/>
    <w:family w:val="roman"/>
    <w:notTrueType/>
    <w:pitch w:val="default"/>
    <w:sig w:usb0="00000007" w:usb1="00000000" w:usb2="00000000" w:usb3="00000000" w:csb0="00000003" w:csb1="00000000"/>
  </w:font>
  <w:font w:name="Georgia-Bold">
    <w:panose1 w:val="00000000000000000000"/>
    <w:charset w:val="EE"/>
    <w:family w:val="auto"/>
    <w:notTrueType/>
    <w:pitch w:val="default"/>
    <w:sig w:usb0="00000005" w:usb1="00000000" w:usb2="00000000" w:usb3="00000000" w:csb0="00000002"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attachedTemplate r:id="rId1"/>
  <w:defaultTabStop w:val="720"/>
  <w:hyphenationZone w:val="425"/>
  <w:characterSpacingControl w:val="doNotCompress"/>
  <w:compat>
    <w:useFELayout/>
  </w:compat>
  <w:docVars>
    <w:docVar w:name="Blog" w:val="1"/>
  </w:docVars>
  <w:rsids>
    <w:rsidRoot w:val="00547BF4"/>
    <w:rsid w:val="0050629A"/>
    <w:rsid w:val="00547BF4"/>
    <w:rsid w:val="005D6817"/>
    <w:rsid w:val="00877D9D"/>
    <w:rsid w:val="00A432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cs-CZ" w:eastAsia="cs-CZ" w:bidi="ar-SA"/>
      </w:rPr>
    </w:rPrDefault>
    <w:pPrDefault>
      <w:pPr>
        <w:spacing w:after="200"/>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uiPriority="35" w:qFormat="1"/>
    <w:lsdException w:name="Title" w:uiPriority="10" w:qFormat="1"/>
    <w:lsdException w:name="Subtitle" w:uiPriority="11" w:qFormat="1"/>
    <w:lsdException w:name="Strong" w:semiHidden="0" w:uiPriority="22" w:qFormat="1"/>
    <w:lsdException w:name="Emphasis" w:semiHidden="0" w:uiPriority="20" w:qFormat="1"/>
    <w:lsdException w:name="HTML Preformatted" w:semiHidden="0" w:uiPriority="19" w:qFormat="1"/>
    <w:lsdException w:name="Table Grid" w:semiHidden="0" w:uiPriority="5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1"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atentStyles>
  <w:style w:type="paragraph" w:default="1" w:styleId="Normln">
    <w:name w:val="Normal"/>
    <w:uiPriority w:val="1"/>
    <w:qFormat/>
    <w:rsid w:val="005D6817"/>
  </w:style>
  <w:style w:type="paragraph" w:styleId="Nadpis1">
    <w:name w:val="heading 1"/>
    <w:basedOn w:val="Normln"/>
    <w:next w:val="Normln"/>
    <w:uiPriority w:val="5"/>
    <w:qFormat/>
    <w:rsid w:val="005D6817"/>
    <w:pPr>
      <w:spacing w:before="200" w:after="0"/>
      <w:outlineLvl w:val="0"/>
    </w:pPr>
    <w:rPr>
      <w:rFonts w:asciiTheme="majorHAnsi" w:eastAsiaTheme="majorEastAsia" w:hAnsiTheme="majorHAnsi" w:cstheme="majorBidi"/>
      <w:b/>
      <w:bCs/>
      <w:color w:val="17365D" w:themeColor="text2" w:themeShade="BF"/>
      <w:sz w:val="30"/>
      <w:szCs w:val="36"/>
    </w:rPr>
  </w:style>
  <w:style w:type="paragraph" w:styleId="Nadpis2">
    <w:name w:val="heading 2"/>
    <w:basedOn w:val="Normln"/>
    <w:next w:val="Normln"/>
    <w:uiPriority w:val="6"/>
    <w:qFormat/>
    <w:rsid w:val="005D6817"/>
    <w:pPr>
      <w:spacing w:before="200" w:after="0"/>
      <w:outlineLvl w:val="1"/>
    </w:pPr>
    <w:rPr>
      <w:rFonts w:asciiTheme="majorHAnsi" w:eastAsiaTheme="majorEastAsia" w:hAnsiTheme="majorHAnsi" w:cstheme="majorBidi"/>
      <w:b/>
      <w:bCs/>
      <w:color w:val="17365D" w:themeColor="text2" w:themeShade="BF"/>
      <w:sz w:val="26"/>
      <w:szCs w:val="32"/>
    </w:rPr>
  </w:style>
  <w:style w:type="paragraph" w:styleId="Nadpis3">
    <w:name w:val="heading 3"/>
    <w:basedOn w:val="Normln"/>
    <w:next w:val="Normln"/>
    <w:uiPriority w:val="7"/>
    <w:qFormat/>
    <w:rsid w:val="005D6817"/>
    <w:pPr>
      <w:spacing w:before="200" w:after="0"/>
      <w:outlineLvl w:val="2"/>
    </w:pPr>
    <w:rPr>
      <w:rFonts w:asciiTheme="majorHAnsi" w:eastAsiaTheme="majorEastAsia" w:hAnsiTheme="majorHAnsi" w:cstheme="majorBidi"/>
      <w:b/>
      <w:bCs/>
      <w:color w:val="17365D" w:themeColor="text2" w:themeShade="BF"/>
      <w:szCs w:val="28"/>
    </w:rPr>
  </w:style>
  <w:style w:type="paragraph" w:styleId="Nadpis4">
    <w:name w:val="heading 4"/>
    <w:basedOn w:val="Normln"/>
    <w:next w:val="Normln"/>
    <w:uiPriority w:val="8"/>
    <w:qFormat/>
    <w:rsid w:val="005D6817"/>
    <w:pPr>
      <w:spacing w:before="200" w:after="0"/>
      <w:outlineLvl w:val="3"/>
    </w:pPr>
    <w:rPr>
      <w:rFonts w:asciiTheme="majorHAnsi" w:eastAsiaTheme="majorEastAsia" w:hAnsiTheme="majorHAnsi" w:cstheme="majorBidi"/>
      <w:color w:val="17365D" w:themeColor="text2" w:themeShade="BF"/>
      <w:szCs w:val="28"/>
    </w:rPr>
  </w:style>
  <w:style w:type="paragraph" w:styleId="Nadpis5">
    <w:name w:val="heading 5"/>
    <w:basedOn w:val="Normln"/>
    <w:next w:val="Normln"/>
    <w:uiPriority w:val="9"/>
    <w:qFormat/>
    <w:rsid w:val="005D6817"/>
    <w:pPr>
      <w:spacing w:before="200" w:after="0"/>
      <w:outlineLvl w:val="4"/>
    </w:pPr>
    <w:rPr>
      <w:rFonts w:asciiTheme="majorHAnsi" w:eastAsiaTheme="majorEastAsia" w:hAnsiTheme="majorHAnsi" w:cstheme="majorBidi"/>
      <w:i/>
      <w:iCs/>
      <w:color w:val="17365D" w:themeColor="text2" w:themeShade="BF"/>
      <w:szCs w:val="28"/>
    </w:rPr>
  </w:style>
  <w:style w:type="paragraph" w:styleId="Nadpis6">
    <w:name w:val="heading 6"/>
    <w:basedOn w:val="Normln"/>
    <w:next w:val="Normln"/>
    <w:uiPriority w:val="10"/>
    <w:qFormat/>
    <w:rsid w:val="005D6817"/>
    <w:pPr>
      <w:spacing w:before="200" w:after="0"/>
      <w:outlineLvl w:val="5"/>
    </w:pPr>
    <w:rPr>
      <w:rFonts w:asciiTheme="majorHAnsi" w:eastAsiaTheme="majorEastAsia" w:hAnsiTheme="majorHAnsi" w:cstheme="majorBidi"/>
      <w:b/>
      <w:bCs/>
      <w:color w:val="17365D" w:themeColor="text2" w:themeShade="BF"/>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ublishwithline">
    <w:name w:val="Publish with line"/>
    <w:semiHidden/>
    <w:qFormat/>
    <w:rsid w:val="005D6817"/>
    <w:pPr>
      <w:spacing w:after="0"/>
    </w:pPr>
    <w:rPr>
      <w:rFonts w:asciiTheme="majorHAnsi" w:eastAsiaTheme="majorEastAsia" w:hAnsiTheme="majorHAnsi" w:cstheme="majorBidi"/>
      <w:b/>
      <w:bCs/>
      <w:color w:val="17365D" w:themeColor="text2" w:themeShade="BF"/>
      <w:sz w:val="32"/>
      <w:szCs w:val="38"/>
    </w:rPr>
  </w:style>
  <w:style w:type="paragraph" w:customStyle="1" w:styleId="PublishStatus">
    <w:name w:val="Publish Status"/>
    <w:basedOn w:val="Normln"/>
    <w:semiHidden/>
    <w:rsid w:val="005D6817"/>
    <w:pPr>
      <w:pBdr>
        <w:top w:val="single" w:sz="4" w:space="1" w:color="FDBD5E"/>
        <w:left w:val="single" w:sz="4" w:space="4" w:color="FDBD5E"/>
        <w:bottom w:val="single" w:sz="4" w:space="1" w:color="FDBD5E"/>
        <w:right w:val="single" w:sz="4" w:space="4" w:color="FDBD5E"/>
      </w:pBdr>
      <w:shd w:val="clear" w:color="auto" w:fill="FDEB9F"/>
      <w:spacing w:before="120" w:after="40"/>
    </w:pPr>
    <w:rPr>
      <w:sz w:val="18"/>
      <w:szCs w:val="26"/>
    </w:rPr>
  </w:style>
  <w:style w:type="paragraph" w:customStyle="1" w:styleId="PublishStatusAccessible">
    <w:name w:val="PublishStatus_Accessible"/>
    <w:basedOn w:val="Normln"/>
    <w:semiHidden/>
    <w:rsid w:val="005D6817"/>
    <w:pPr>
      <w:pBdr>
        <w:top w:val="single" w:sz="4" w:space="1" w:color="FDBD5E"/>
        <w:left w:val="single" w:sz="4" w:space="4" w:color="FDBD5E"/>
        <w:bottom w:val="single" w:sz="4" w:space="1" w:color="FDBD5E"/>
        <w:right w:val="single" w:sz="4" w:space="4" w:color="FDBD5E"/>
      </w:pBdr>
      <w:spacing w:before="120" w:after="40"/>
    </w:pPr>
    <w:rPr>
      <w:sz w:val="18"/>
      <w:szCs w:val="26"/>
    </w:rPr>
  </w:style>
  <w:style w:type="character" w:styleId="Zstupntext">
    <w:name w:val="Placeholder Text"/>
    <w:basedOn w:val="Standardnpsmoodstavce"/>
    <w:uiPriority w:val="99"/>
    <w:semiHidden/>
    <w:rsid w:val="005D6817"/>
    <w:rPr>
      <w:color w:val="808080"/>
    </w:rPr>
  </w:style>
  <w:style w:type="paragraph" w:customStyle="1" w:styleId="Account">
    <w:name w:val="Account"/>
    <w:semiHidden/>
    <w:rsid w:val="005D6817"/>
    <w:pPr>
      <w:tabs>
        <w:tab w:val="left" w:pos="72"/>
        <w:tab w:val="left" w:pos="1267"/>
      </w:tabs>
      <w:spacing w:after="0"/>
    </w:pPr>
    <w:rPr>
      <w:rFonts w:ascii="Segoe UI" w:eastAsia="Segoe UI" w:hAnsi="Segoe UI" w:cs="Segoe UI"/>
      <w:color w:val="4F81BD"/>
      <w:sz w:val="18"/>
      <w:szCs w:val="24"/>
    </w:rPr>
  </w:style>
  <w:style w:type="paragraph" w:customStyle="1" w:styleId="Categories">
    <w:name w:val="Categories"/>
    <w:basedOn w:val="Account"/>
    <w:semiHidden/>
    <w:rsid w:val="005D6817"/>
  </w:style>
  <w:style w:type="paragraph" w:styleId="Odstavecseseznamem">
    <w:name w:val="List Paragraph"/>
    <w:basedOn w:val="Normln"/>
    <w:uiPriority w:val="34"/>
    <w:semiHidden/>
    <w:qFormat/>
    <w:rsid w:val="0059004B"/>
    <w:pPr>
      <w:ind w:left="720"/>
      <w:contextualSpacing/>
    </w:pPr>
  </w:style>
  <w:style w:type="paragraph" w:customStyle="1" w:styleId="PadderBetweenTitleandProperties">
    <w:name w:val="Padder Between Title and Properties"/>
    <w:basedOn w:val="Normln"/>
    <w:semiHidden/>
    <w:rsid w:val="005D6817"/>
    <w:pPr>
      <w:spacing w:after="20"/>
    </w:pPr>
    <w:rPr>
      <w:sz w:val="2"/>
      <w:szCs w:val="2"/>
    </w:rPr>
  </w:style>
  <w:style w:type="paragraph" w:customStyle="1" w:styleId="PadderBetweenControlandBody">
    <w:name w:val="Padder Between Control and Body"/>
    <w:basedOn w:val="Normln"/>
    <w:next w:val="Normln"/>
    <w:semiHidden/>
    <w:rsid w:val="005D6817"/>
    <w:pPr>
      <w:spacing w:after="120"/>
    </w:pPr>
    <w:rPr>
      <w:sz w:val="2"/>
      <w:szCs w:val="2"/>
    </w:rPr>
  </w:style>
  <w:style w:type="character" w:styleId="Zvraznn">
    <w:name w:val="Emphasis"/>
    <w:basedOn w:val="Standardnpsmoodstavce"/>
    <w:uiPriority w:val="22"/>
    <w:qFormat/>
    <w:rsid w:val="005D6817"/>
    <w:rPr>
      <w:i/>
      <w:iCs/>
    </w:rPr>
  </w:style>
  <w:style w:type="character" w:styleId="Siln">
    <w:name w:val="Strong"/>
    <w:basedOn w:val="Standardnpsmoodstavce"/>
    <w:uiPriority w:val="22"/>
    <w:qFormat/>
    <w:rsid w:val="005D6817"/>
    <w:rPr>
      <w:b/>
      <w:bCs/>
    </w:rPr>
  </w:style>
  <w:style w:type="paragraph" w:customStyle="1" w:styleId="underline">
    <w:name w:val="underline"/>
    <w:semiHidden/>
    <w:rsid w:val="005D6817"/>
    <w:pPr>
      <w:pBdr>
        <w:bottom w:val="single" w:sz="8" w:space="2" w:color="4F81BD" w:themeColor="accent1"/>
      </w:pBdr>
      <w:spacing w:before="40" w:after="0"/>
    </w:pPr>
    <w:rPr>
      <w:sz w:val="2"/>
      <w:szCs w:val="2"/>
    </w:rPr>
  </w:style>
  <w:style w:type="paragraph" w:styleId="Citace">
    <w:name w:val="Quote"/>
    <w:basedOn w:val="Normln"/>
    <w:next w:val="Normln"/>
    <w:uiPriority w:val="1"/>
    <w:qFormat/>
    <w:rsid w:val="005D6817"/>
    <w:pPr>
      <w:ind w:left="720" w:right="720"/>
    </w:pPr>
    <w:rPr>
      <w:color w:val="000000" w:themeColor="text1"/>
    </w:rPr>
  </w:style>
  <w:style w:type="paragraph" w:styleId="Normlnweb">
    <w:name w:val="Normal (Web)"/>
    <w:basedOn w:val="Normln"/>
    <w:uiPriority w:val="1"/>
    <w:rsid w:val="001A4199"/>
  </w:style>
  <w:style w:type="paragraph" w:styleId="Textbubliny">
    <w:name w:val="Balloon Text"/>
    <w:basedOn w:val="Normln"/>
    <w:link w:val="TextbublinyChar"/>
    <w:uiPriority w:val="99"/>
    <w:semiHidden/>
    <w:rsid w:val="00547BF4"/>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47B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glossaryDocument" Target="glossary/document.xml"/><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29\Blo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neerTwo">
    <w:panose1 w:val="00000000000000000000"/>
    <w:charset w:val="EE"/>
    <w:family w:val="auto"/>
    <w:notTrueType/>
    <w:pitch w:val="default"/>
    <w:sig w:usb0="00000005" w:usb1="00000000" w:usb2="00000000" w:usb3="00000000" w:csb0="00000002" w:csb1="00000000"/>
  </w:font>
  <w:font w:name="Georgia-Italic">
    <w:altName w:val="Times New Roman"/>
    <w:panose1 w:val="00000000000000000000"/>
    <w:charset w:val="00"/>
    <w:family w:val="roman"/>
    <w:notTrueType/>
    <w:pitch w:val="default"/>
    <w:sig w:usb0="00000007" w:usb1="00000000" w:usb2="00000000" w:usb3="00000000" w:csb0="00000003" w:csb1="00000000"/>
  </w:font>
  <w:font w:name="Georgi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25F9A"/>
    <w:rsid w:val="005808EA"/>
    <w:rsid w:val="00625F9A"/>
    <w:rsid w:val="0096407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808EA"/>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08E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Blog">
  <a:themeElements>
    <a:clrScheme name="Blo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og">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log">
      <a:fillStyleLst>
        <a:solidFill>
          <a:schemeClr val="phClr"/>
        </a:solidFill>
        <a:gradFill rotWithShape="1">
          <a:gsLst>
            <a:gs pos="0">
              <a:schemeClr val="phClr">
                <a:tint val="50000"/>
                <a:shade val="98000"/>
                <a:satMod val="300000"/>
              </a:schemeClr>
            </a:gs>
            <a:gs pos="25000">
              <a:schemeClr val="phClr">
                <a:tint val="37000"/>
                <a:shade val="98000"/>
                <a:satMod val="300000"/>
              </a:schemeClr>
            </a:gs>
            <a:gs pos="100000">
              <a:schemeClr val="phClr">
                <a:tint val="5000"/>
                <a:satMod val="350000"/>
              </a:schemeClr>
            </a:gs>
          </a:gsLst>
          <a:lin ang="16200000" scaled="1"/>
        </a:gradFill>
        <a:gradFill rotWithShape="1">
          <a:gsLst>
            <a:gs pos="0">
              <a:schemeClr val="phClr">
                <a:shade val="75000"/>
                <a:satMod val="160000"/>
              </a:schemeClr>
            </a:gs>
            <a:gs pos="62000">
              <a:schemeClr val="phClr">
                <a:satMod val="125000"/>
              </a:schemeClr>
            </a:gs>
            <a:gs pos="100000">
              <a:schemeClr val="phClr">
                <a:tint val="80000"/>
                <a:satMod val="140000"/>
              </a:schemeClr>
            </a:gs>
          </a:gsLst>
          <a:lin ang="16200000" scaled="0"/>
        </a:gradFill>
      </a:fillStyleLst>
      <a:lnStyleLst>
        <a:ln w="6350" cap="rnd" cmpd="sng" algn="ctr">
          <a:solidFill>
            <a:schemeClr val="ph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63500" dist="25400" dir="5400000">
              <a:srgbClr val="000000">
                <a:alpha val="43137"/>
              </a:srgbClr>
            </a:outerShdw>
          </a:effectLst>
        </a:effectStyle>
        <a:effectStyle>
          <a:effectLst>
            <a:outerShdw blurRad="50800" dist="38100" dir="5400000">
              <a:srgbClr val="000000">
                <a:alpha val="45882"/>
              </a:srgbClr>
            </a:outerShdw>
          </a:effectLst>
          <a:scene3d>
            <a:camera prst="orthographicFront" fov="0">
              <a:rot lat="0" lon="0" rev="0"/>
            </a:camera>
            <a:lightRig rig="contrasting" dir="t">
              <a:rot lat="0" lon="0" rev="16500000"/>
            </a:lightRig>
          </a:scene3d>
          <a:sp3d contourW="12700" prstMaterial="powder">
            <a:bevelT h="50800"/>
            <a:contourClr>
              <a:schemeClr val="ph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contourClr>
          </a:sp3d>
        </a:effectStyle>
      </a:effectStyleLst>
      <a:bgFillStyleLst>
        <a:solidFill>
          <a:schemeClr val="phClr"/>
        </a:solidFill>
        <a:gradFill rotWithShape="1">
          <a:gsLst>
            <a:gs pos="0">
              <a:schemeClr val="phClr">
                <a:shade val="75000"/>
                <a:satMod val="250000"/>
              </a:schemeClr>
            </a:gs>
            <a:gs pos="20000">
              <a:schemeClr val="phClr">
                <a:shade val="85000"/>
                <a:satMod val="175000"/>
              </a:schemeClr>
            </a:gs>
            <a:gs pos="100000">
              <a:schemeClr val="phClr">
                <a:tint val="70000"/>
                <a:satMod val="175000"/>
              </a:schemeClr>
            </a:gs>
          </a:gsLst>
          <a:lin ang="16200000" scaled="1"/>
        </a:gradFill>
        <a:gradFill rotWithShape="1">
          <a:gsLst>
            <a:gs pos="0">
              <a:schemeClr val="phClr">
                <a:shade val="50000"/>
                <a:satMod val="145000"/>
              </a:schemeClr>
            </a:gs>
            <a:gs pos="30000">
              <a:schemeClr val="phClr">
                <a:shade val="65000"/>
                <a:satMod val="155000"/>
              </a:schemeClr>
            </a:gs>
            <a:gs pos="100000">
              <a:schemeClr val="phClr">
                <a:tint val="6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logPostInfo xmlns="http://www.microsoft.com/Office/Word/BlogTool">
  <PostTitle>Hastrmánek Pecička doporučuje:</PostTitle>
  <PostDate/>
  <PostID/>
  <Category1/>
  <Category2/>
  <Category3/>
  <Category4/>
  <Category5/>
  <Category6/>
  <Category7/>
  <Category8/>
  <Category9/>
  <Category10/>
  <Account/>
  <Enclosure/>
  <ProviderInfo>
    <PostURL/>
    <API/>
    <Categories/>
    <Trackbacks/>
    <Enclosures/>
    <BlogName/>
    <ImagePostAddress/>
  </ProviderInfo>
  <DefaultAccountEnsured xmlns="http://www.microsoft.com/Office/Word/BlogTool"/>
</BlogPostInfo>
</file>

<file path=customXml/itemProps1.xml><?xml version="1.0" encoding="utf-8"?>
<ds:datastoreItem xmlns:ds="http://schemas.openxmlformats.org/officeDocument/2006/customXml" ds:itemID="{4A5D910E-01AE-4628-9C09-3F3C071EEAD5}">
  <ds:schemaRefs>
    <ds:schemaRef ds:uri="http://www.microsoft.com/Office/Word/BlogTool"/>
  </ds:schemaRefs>
</ds:datastoreItem>
</file>

<file path=docProps/app.xml><?xml version="1.0" encoding="utf-8"?>
<Properties xmlns="http://schemas.openxmlformats.org/officeDocument/2006/extended-properties" xmlns:vt="http://schemas.openxmlformats.org/officeDocument/2006/docPropsVTypes">
  <Template>Blog</Template>
  <TotalTime>1</TotalTime>
  <Pages>2</Pages>
  <Words>1125</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Company/>
  <LinksUpToDate>false</LinksUpToDate>
  <CharactersWithSpaces>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dc:creator>
  <cp:lastModifiedBy>Mirek</cp:lastModifiedBy>
  <cp:revision>2</cp:revision>
  <dcterms:created xsi:type="dcterms:W3CDTF">2014-04-03T17:28:00Z</dcterms:created>
  <dcterms:modified xsi:type="dcterms:W3CDTF">2014-04-03T17:28:00Z</dcterms:modified>
</cp:coreProperties>
</file>